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E86D" w14:textId="170A8D4E" w:rsidR="00DE0ED7" w:rsidRPr="00643336" w:rsidRDefault="0059193B" w:rsidP="00665F8B">
      <w:pPr>
        <w:shd w:val="clear" w:color="auto" w:fill="FFFFFF"/>
        <w:spacing w:after="0" w:line="360" w:lineRule="atLeast"/>
        <w:jc w:val="center"/>
        <w:outlineLvl w:val="1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R</w:t>
      </w:r>
      <w:r w:rsidR="00DE0ED7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EGULAMIN </w:t>
      </w:r>
      <w:r w:rsidR="00A12D1C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br/>
      </w:r>
      <w:r w:rsidR="00160A13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Koncertów plenerowych</w:t>
      </w:r>
    </w:p>
    <w:p w14:paraId="5752CB29" w14:textId="77777777" w:rsidR="00D8481C" w:rsidRPr="00643336" w:rsidRDefault="00D8481C" w:rsidP="00665F8B">
      <w:pPr>
        <w:shd w:val="clear" w:color="auto" w:fill="FFFFFF"/>
        <w:spacing w:after="0" w:line="360" w:lineRule="atLeast"/>
        <w:jc w:val="center"/>
        <w:outlineLvl w:val="1"/>
        <w:rPr>
          <w:rFonts w:ascii="Century Gothic" w:eastAsia="Times New Roman" w:hAnsi="Century Gothic" w:cs="Open Sans"/>
          <w:sz w:val="24"/>
          <w:szCs w:val="24"/>
          <w:lang w:eastAsia="pl-PL"/>
        </w:rPr>
      </w:pPr>
    </w:p>
    <w:p w14:paraId="71263884" w14:textId="2293A372" w:rsidR="0092109D" w:rsidRPr="00643336" w:rsidRDefault="00DE0ED7" w:rsidP="0092109D">
      <w:pPr>
        <w:shd w:val="clear" w:color="auto" w:fill="FFFFFF"/>
        <w:spacing w:after="0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1</w:t>
      </w:r>
    </w:p>
    <w:p w14:paraId="59F83E14" w14:textId="11046869" w:rsidR="00DE0ED7" w:rsidRPr="00643336" w:rsidRDefault="00DE0ED7" w:rsidP="0092109D">
      <w:pPr>
        <w:shd w:val="clear" w:color="auto" w:fill="FFFFFF"/>
        <w:spacing w:after="0" w:line="360" w:lineRule="atLeast"/>
        <w:ind w:left="2832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Informacje ogólne</w:t>
      </w:r>
    </w:p>
    <w:p w14:paraId="3A0010F0" w14:textId="77777777" w:rsidR="001936B7" w:rsidRPr="00643336" w:rsidRDefault="001936B7" w:rsidP="00E0278A">
      <w:pPr>
        <w:shd w:val="clear" w:color="auto" w:fill="FFFFFF"/>
        <w:spacing w:after="0" w:line="360" w:lineRule="atLeast"/>
        <w:outlineLvl w:val="3"/>
        <w:rPr>
          <w:rFonts w:ascii="Century Gothic" w:eastAsia="Times New Roman" w:hAnsi="Century Gothic" w:cs="Open Sans"/>
          <w:sz w:val="24"/>
          <w:szCs w:val="24"/>
          <w:lang w:eastAsia="pl-PL"/>
        </w:rPr>
      </w:pPr>
    </w:p>
    <w:p w14:paraId="6C256ABD" w14:textId="0197DF5A" w:rsidR="00C274DE" w:rsidRPr="00643336" w:rsidRDefault="00C274DE" w:rsidP="0094237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 w:hanging="284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Regulamin dotyczy koncertów plenerowych organizowanych przez Filharmonię Pomorską im. Ignacego Jana Paderewskiego na placu Krzysztofa Pendereckiego.</w:t>
      </w:r>
    </w:p>
    <w:p w14:paraId="27D4BEBF" w14:textId="170DACBB" w:rsidR="007C50A5" w:rsidRPr="00643336" w:rsidRDefault="00DE0ED7" w:rsidP="0094237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Organizatorem </w:t>
      </w:r>
      <w:r w:rsidR="009E536D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7C50A5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jest Filharmonia Pomorska im. </w:t>
      </w:r>
      <w:r w:rsidR="00E0278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7C50A5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I.J.</w:t>
      </w:r>
      <w:r w:rsidR="00E0278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7C50A5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Paderewskiego w Bydgoszczy</w:t>
      </w:r>
      <w:r w:rsidR="00B3067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5653FEA0" w14:textId="7C0D655C" w:rsidR="0094237F" w:rsidRPr="00643336" w:rsidRDefault="001D1AF0" w:rsidP="0094237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rganizator odpowiada za prawidłowy przebieg </w:t>
      </w:r>
      <w:r w:rsidR="009E536D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Osoby uczestniczące w imprezie zobowiązane są do stosowania się do niniejszego regulaminu, a w szczególności do: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a) zachowywania się w sposób niezagrażający bezpieczeństwu innych osób obecnych na imprezie.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b) przestrzegania ogólnie przyjętych obyczajów i unikania wypowiedzi i gestów mogących wywołać zbiorową dezaprobatę lub niepokój uczestników imprezy.</w:t>
      </w:r>
    </w:p>
    <w:p w14:paraId="60158FA9" w14:textId="125807B9" w:rsidR="00636449" w:rsidRPr="00643336" w:rsidRDefault="00DE0ED7" w:rsidP="0094237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Wstęp na teren </w:t>
      </w:r>
      <w:r w:rsidR="006F157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63644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odbywa się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za okazaniem </w:t>
      </w:r>
      <w:r w:rsidR="0063644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biletu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 </w:t>
      </w:r>
      <w:r w:rsidR="006F157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 przypadku pozostania wolnych miejsc w chwili rozpoczęcia </w:t>
      </w:r>
      <w:r w:rsidR="006F157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organizator </w:t>
      </w:r>
      <w:r w:rsidR="0063644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nie </w:t>
      </w:r>
      <w:r w:rsidR="00F405D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przewiduje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możliwoś</w:t>
      </w:r>
      <w:r w:rsidR="0063644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ci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F405D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wpuszczenia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F405D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innych </w:t>
      </w:r>
      <w:r w:rsidR="006F157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osób na to miejsce</w:t>
      </w:r>
      <w:r w:rsidR="0063644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141902A1" w14:textId="7C8E9C5A" w:rsidR="00102420" w:rsidRPr="00643336" w:rsidRDefault="0094237F" w:rsidP="0094237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ind w:left="284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Słuchacz posiadający bilet</w:t>
      </w:r>
      <w:r w:rsidR="001D1AF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może przebywać jedynie w miejscach wyznaczonych i</w:t>
      </w:r>
      <w:r w:rsidR="0058645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 </w:t>
      </w:r>
      <w:r w:rsidR="001D1AF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oznaczonych przez Organizatora.</w:t>
      </w:r>
      <w:r w:rsidR="001E200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</w:p>
    <w:p w14:paraId="29D4928E" w14:textId="2099612C" w:rsidR="0092109D" w:rsidRPr="00643336" w:rsidRDefault="00DE0ED7" w:rsidP="0092109D">
      <w:pPr>
        <w:shd w:val="clear" w:color="auto" w:fill="FFFFFF"/>
        <w:spacing w:before="143" w:after="0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2</w:t>
      </w:r>
    </w:p>
    <w:p w14:paraId="738FF5E7" w14:textId="271B7DBA" w:rsidR="006921E2" w:rsidRDefault="00DE0ED7" w:rsidP="00E0278A">
      <w:pPr>
        <w:shd w:val="clear" w:color="auto" w:fill="FFFFFF"/>
        <w:spacing w:before="143" w:after="0" w:line="360" w:lineRule="atLeast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Podział miejsca </w:t>
      </w:r>
      <w:r w:rsidR="00E22510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na obszary o różnej dostępności i zasady wstępu do poszczególnych stref</w:t>
      </w:r>
    </w:p>
    <w:p w14:paraId="53CB58A0" w14:textId="77777777" w:rsidR="00643336" w:rsidRPr="00643336" w:rsidRDefault="00643336" w:rsidP="00643336">
      <w:pPr>
        <w:shd w:val="clear" w:color="auto" w:fill="FFFFFF"/>
        <w:spacing w:after="0" w:line="360" w:lineRule="atLeast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</w:p>
    <w:p w14:paraId="26EC47CA" w14:textId="79D2DD85" w:rsidR="00643336" w:rsidRPr="00643336" w:rsidRDefault="00DE0ED7" w:rsidP="00643336">
      <w:pPr>
        <w:pStyle w:val="Akapitzlist"/>
        <w:numPr>
          <w:ilvl w:val="0"/>
          <w:numId w:val="3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Miejsce </w:t>
      </w:r>
      <w:r w:rsidR="0052405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podzielone jest na obszary spełniające różne funkcje: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1a. </w:t>
      </w:r>
      <w:r w:rsidR="00BD2EE9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estrada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;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1b. zaplecze techniczn</w:t>
      </w:r>
      <w:r w:rsidR="005B0AB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;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1c. punkty stałego zabezpieczenia przez służby ochronne (wej</w:t>
      </w:r>
      <w:r w:rsidR="005B0AB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ście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</w:t>
      </w:r>
      <w:r w:rsidR="005B0AB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estrada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)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;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 xml:space="preserve">1d. 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siedzące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miejsce dla publiczności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02F0AF92" w14:textId="4D438B94" w:rsidR="00DE0ED7" w:rsidRPr="00643336" w:rsidRDefault="00DE0ED7" w:rsidP="00643336">
      <w:pPr>
        <w:pStyle w:val="Akapitzlist"/>
        <w:numPr>
          <w:ilvl w:val="0"/>
          <w:numId w:val="3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Podstawą wstępu i pobytu na teren</w:t>
      </w:r>
      <w:r w:rsidR="00CF243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ie</w:t>
      </w:r>
      <w:r w:rsidR="00A44A2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estrady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i zaplecza techniczn</w:t>
      </w:r>
      <w:r w:rsidR="00A44A2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ego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jest:</w:t>
      </w:r>
    </w:p>
    <w:p w14:paraId="482CF002" w14:textId="786E9383" w:rsidR="00062569" w:rsidRPr="00643336" w:rsidRDefault="00DE0ED7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lastRenderedPageBreak/>
        <w:t>2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dla o</w:t>
      </w:r>
      <w:r w:rsidR="00001EE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bsługi 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: identyfikator </w:t>
      </w:r>
      <w:r w:rsidR="00A44A2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z logo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wydany prze</w:t>
      </w:r>
      <w:r w:rsidR="00A44A2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z </w:t>
      </w:r>
      <w:r w:rsidR="00001EE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organizatora.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2</w:t>
      </w:r>
      <w:r w:rsidR="00FF143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c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dla pracowników Agencji Ochrony osób i mienia: identyfikator.</w:t>
      </w:r>
    </w:p>
    <w:p w14:paraId="463B7CCF" w14:textId="77777777" w:rsidR="00062569" w:rsidRPr="00643336" w:rsidRDefault="00062569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sz w:val="24"/>
          <w:szCs w:val="24"/>
          <w:lang w:eastAsia="pl-PL"/>
        </w:rPr>
      </w:pPr>
    </w:p>
    <w:p w14:paraId="03C0254A" w14:textId="4BF1AEDC" w:rsidR="00A44A2B" w:rsidRPr="00643336" w:rsidRDefault="00DE0ED7" w:rsidP="00643336">
      <w:pPr>
        <w:pStyle w:val="Akapitzlist"/>
        <w:numPr>
          <w:ilvl w:val="0"/>
          <w:numId w:val="3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Na terenie przeznaczonym dla publiczności mogą znajdować się osoby pełnoletnie oraz dzieci pod opieką rodziców lub opiekunów</w:t>
      </w:r>
      <w:r w:rsidR="008F597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za okazaniem biletu dla każdej z tych osób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  <w:r w:rsidR="008F597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</w:p>
    <w:p w14:paraId="2F75FC63" w14:textId="0950F1FB" w:rsidR="001E200B" w:rsidRPr="00643336" w:rsidRDefault="001E200B" w:rsidP="00643336">
      <w:pPr>
        <w:pStyle w:val="Akapitzlist"/>
        <w:numPr>
          <w:ilvl w:val="0"/>
          <w:numId w:val="3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Osoby na wózkach inwalidzkich </w:t>
      </w:r>
      <w:r w:rsidR="00001EE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kupując bilet zobowiązują się do zajęcia miejsca w wyznaczonej strefie przeznaczonej dla osób poruszających się na wózkach inwalidzkich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</w:p>
    <w:p w14:paraId="49456F57" w14:textId="041BB3B9" w:rsidR="0092109D" w:rsidRPr="00643336" w:rsidRDefault="00DE0ED7" w:rsidP="0092109D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3 </w:t>
      </w:r>
    </w:p>
    <w:p w14:paraId="5F17ADB5" w14:textId="3195575E" w:rsidR="00DE0ED7" w:rsidRPr="00643336" w:rsidRDefault="00DE0ED7" w:rsidP="0092109D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Zasady porządkowe obowiązujące na terenie </w:t>
      </w:r>
      <w:r w:rsidR="00993FBF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wydarzenia</w:t>
      </w:r>
    </w:p>
    <w:p w14:paraId="5C840438" w14:textId="4E563B56" w:rsidR="00717DF0" w:rsidRPr="00643336" w:rsidRDefault="00DE0ED7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Na teren </w:t>
      </w:r>
      <w:r w:rsidR="00EF000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wydarzenia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zabrania się wnoszenia: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1a. broni,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1b. niebezpiecznych przedmiotów oraz narzędzi,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1c. materiałów wybuchowych,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1d. materiałów pirotechnicznych,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1e. środków odurzających,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1f. środków trujących i promieniotwórczych,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1g. substancji psychoaktywnych,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1h. płynów łatwopalnych,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1i. alkoholu,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1j.</w:t>
      </w:r>
      <w:r w:rsidR="009C186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szklanych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butelek i puszek,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9C186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1k. napojów o objętości powyżej 0,5l.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1</w:t>
      </w:r>
      <w:r w:rsidR="009C186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l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wprowadzania rowerów</w:t>
      </w:r>
      <w:r w:rsidR="0051239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hulajnogi, </w:t>
      </w:r>
      <w:r w:rsidR="00C0258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wszelakich </w:t>
      </w:r>
      <w:r w:rsidR="0051239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</w:t>
      </w:r>
      <w:r w:rsidR="00717DF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ózków</w:t>
      </w:r>
      <w:r w:rsidR="00C0258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 wyłączeniem inwalidzkich (miejsce wyznaczone)</w:t>
      </w:r>
      <w:r w:rsidR="0051239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2878AE64" w14:textId="1E3EDD33" w:rsidR="0094237F" w:rsidRPr="00643336" w:rsidRDefault="00DE0ED7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Dodatkowo wprowadza się zakaz: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2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a. zakaz palenia papierosów (również elektronicznych)</w:t>
      </w:r>
      <w:r w:rsidR="0071193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2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 wprowadzania </w:t>
      </w:r>
      <w:r w:rsidR="0072748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zwierząt</w:t>
      </w:r>
      <w:r w:rsidR="006267D5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2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c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 niszczenia tablic informacyjnych i </w:t>
      </w:r>
      <w:r w:rsidR="00DD5703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innych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obiektów</w:t>
      </w:r>
      <w:r w:rsidR="00DD5703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znajdujących się na terenie organizatora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2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d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łamania, wyrywania i niszczenia zieleni</w:t>
      </w:r>
      <w:r w:rsidR="00520AF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wokół Filharmonii Pomorskiej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8E260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2</w:t>
      </w:r>
      <w:r w:rsidR="00E2424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</w:t>
      </w:r>
      <w:r w:rsidR="008E260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siadania na barierkach ochronnych/ balustradach, skrzyniach i innych nieprzystosowanych miejscach</w:t>
      </w:r>
      <w:r w:rsidR="005E358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="005E358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8E260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2</w:t>
      </w:r>
      <w:r w:rsidR="005E358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f</w:t>
      </w:r>
      <w:r w:rsidR="008E260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siadania więcej niż 1 osoby na krześle</w:t>
      </w:r>
      <w:r w:rsidR="0094237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33A9BDEF" w14:textId="77777777" w:rsidR="00643336" w:rsidRDefault="0094237F" w:rsidP="005E358E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Organizator wprowadza zakaz wstępu na teren odbywania się imprezy osobom będącym pod widocznym wpływem alkoholu, środków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lastRenderedPageBreak/>
        <w:t>odurzających, psychotropowych lub innych podobnie działających środków.</w:t>
      </w:r>
    </w:p>
    <w:p w14:paraId="6C4F3AD2" w14:textId="77777777" w:rsidR="00643336" w:rsidRDefault="005F637B" w:rsidP="005537D5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rganizator zobowiązany jest do zabezpieczenia porządku </w:t>
      </w:r>
      <w:r w:rsidR="0080156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i bezpieczeństwa miejsca </w:t>
      </w:r>
      <w:r w:rsidR="006F3EC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dlatego zobowiązuje służby porządkowe i informacyjne do egzekwowania zakazu wnoszenia na teren </w:t>
      </w:r>
      <w:r w:rsidR="00EA47A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przedmiotów wymienionych w §3 pkt.1 oraz do wykonywania czynności kontrolnych i porządkowych.</w:t>
      </w:r>
    </w:p>
    <w:p w14:paraId="68AD0828" w14:textId="77777777" w:rsidR="00643336" w:rsidRDefault="005537D5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Uczestnik wydarzenia zobowiązany jest do poddania się czynnościom wykonywanym przez oznakowane służby ochronne: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5</w:t>
      </w:r>
      <w:r w:rsidR="00AB3F13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 opuszczania </w:t>
      </w:r>
      <w:r w:rsidR="00A3345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na polecenie służb ochronnych w przypadku zakłócania porządku na </w:t>
      </w:r>
      <w:r w:rsidR="00A3345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wydarzeniu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5</w:t>
      </w:r>
      <w:r w:rsidR="00AB3F13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 ujęcia w celu niezwłocznego przekazania policji osób</w:t>
      </w:r>
      <w:r w:rsidR="00EC7C3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które stwarzają 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bezpośrednie zagrożenie dla życia</w:t>
      </w:r>
      <w:r w:rsidR="00EC7C3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zdrowia ludzkiego</w:t>
      </w:r>
      <w:r w:rsidR="00EC7C3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i 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mienia.</w:t>
      </w:r>
    </w:p>
    <w:p w14:paraId="2C6FCFEB" w14:textId="479656C0" w:rsidR="00643336" w:rsidRDefault="00DE0ED7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Osoby odmawiające poddania się czynnościom zawartym w punkcie </w:t>
      </w:r>
      <w:r w:rsidR="005537D5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5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oraz </w:t>
      </w:r>
      <w:r w:rsidR="00CB55C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osoby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które swoim zachowaniem zakłócają </w:t>
      </w:r>
      <w:r w:rsidR="008D770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wydarzenie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nie zostaną wpuszczone lub zostaną usunięte z </w:t>
      </w:r>
      <w:r w:rsidR="008D770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62ACE401" w14:textId="77777777" w:rsidR="00643336" w:rsidRDefault="005537D5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Zabronione jest zastawianie i blokowanie dróg ewakuacyjnych i dojazdowych. </w:t>
      </w:r>
    </w:p>
    <w:p w14:paraId="02E59DB4" w14:textId="77777777" w:rsidR="00643336" w:rsidRDefault="00DE0ED7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Uczestnik </w:t>
      </w:r>
      <w:r w:rsidR="00CA5F9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jest zobowiązany do przestrzegania zakazów </w:t>
      </w:r>
      <w:r w:rsidR="0002267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i nakazów wydanych przez służbę ochronną oraz o</w:t>
      </w:r>
      <w:r w:rsidR="0002267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bsługę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CA5F9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4F3E1CA9" w14:textId="13F04076" w:rsidR="00DE0ED7" w:rsidRPr="00643336" w:rsidRDefault="00DE0ED7" w:rsidP="00643336">
      <w:pPr>
        <w:pStyle w:val="Akapitzlist"/>
        <w:numPr>
          <w:ilvl w:val="0"/>
          <w:numId w:val="6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Uczestnik </w:t>
      </w:r>
      <w:r w:rsidR="00CA5F9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odpowiada za szkody wyrządzone na terenie </w:t>
      </w:r>
      <w:r w:rsidR="00CA5F9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 jego winy.</w:t>
      </w:r>
    </w:p>
    <w:p w14:paraId="48304E87" w14:textId="3B5C1344" w:rsidR="007D6B30" w:rsidRPr="00643336" w:rsidRDefault="00DE0ED7" w:rsidP="007D6B30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="00CE08F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4</w:t>
      </w:r>
    </w:p>
    <w:p w14:paraId="1CDE6B25" w14:textId="0041596E" w:rsidR="00DE0ED7" w:rsidRPr="00643336" w:rsidRDefault="00DE0ED7" w:rsidP="007D6B30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Zasady przeciwpożarowe </w:t>
      </w:r>
      <w:r w:rsidR="001E200B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i inne</w:t>
      </w:r>
    </w:p>
    <w:p w14:paraId="07378F1E" w14:textId="77777777" w:rsidR="00643336" w:rsidRDefault="002A7237" w:rsidP="00E0278A">
      <w:pPr>
        <w:pStyle w:val="Akapitzlist"/>
        <w:numPr>
          <w:ilvl w:val="0"/>
          <w:numId w:val="8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Organizator zapewnia profesjonalną asystę strażacką.</w:t>
      </w:r>
    </w:p>
    <w:p w14:paraId="7F4F514D" w14:textId="77777777" w:rsidR="00643336" w:rsidRDefault="00883C04" w:rsidP="00E0278A">
      <w:pPr>
        <w:pStyle w:val="Akapitzlist"/>
        <w:numPr>
          <w:ilvl w:val="0"/>
          <w:numId w:val="8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 przypadku powstania niebezpieczeństwa dla zdrowia lub życia osób obecnych na imprezie oraz mienia, Organizator jest upoważniony do przerwania imprezy oraz zarządzenia ewakuacji.</w:t>
      </w:r>
    </w:p>
    <w:p w14:paraId="4831BC4D" w14:textId="77777777" w:rsidR="00643336" w:rsidRDefault="00D3509C" w:rsidP="00E0278A">
      <w:pPr>
        <w:pStyle w:val="Akapitzlist"/>
        <w:numPr>
          <w:ilvl w:val="0"/>
          <w:numId w:val="8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 przypadku rozpoczęcia ewakuacji uczestnik ma obowiązek dostosować się do poleceń i komunikatów organizatora. </w:t>
      </w:r>
    </w:p>
    <w:p w14:paraId="4C72E8BB" w14:textId="77777777" w:rsidR="00643336" w:rsidRDefault="001E200B" w:rsidP="00E0278A">
      <w:pPr>
        <w:pStyle w:val="Akapitzlist"/>
        <w:numPr>
          <w:ilvl w:val="0"/>
          <w:numId w:val="8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Teren organizatora wydarzenia został szczegółowo sprawdzony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i przygotowany pod względem zasad i przepisów ppoż</w:t>
      </w:r>
      <w:r w:rsidR="0071193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i BHP.</w:t>
      </w:r>
    </w:p>
    <w:p w14:paraId="6A5F0E51" w14:textId="7B5BF7AA" w:rsidR="005F637B" w:rsidRPr="00643336" w:rsidRDefault="00E23DC9" w:rsidP="00E0278A">
      <w:pPr>
        <w:pStyle w:val="Akapitzlist"/>
        <w:numPr>
          <w:ilvl w:val="0"/>
          <w:numId w:val="8"/>
        </w:numPr>
        <w:shd w:val="clear" w:color="auto" w:fill="FFFFFF"/>
        <w:spacing w:after="240"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W sytuacji zaistnienia nieprzewidzianej siły wyższej koncert </w:t>
      </w:r>
      <w:r w:rsidR="005D7FA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może zostać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:</w:t>
      </w:r>
      <w:r w:rsidR="00883C0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643336">
        <w:rPr>
          <w:rFonts w:ascii="Century Gothic" w:eastAsia="Times New Roman" w:hAnsi="Century Gothic" w:cs="Open Sans"/>
          <w:sz w:val="24"/>
          <w:szCs w:val="24"/>
          <w:lang w:eastAsia="pl-PL"/>
        </w:rPr>
        <w:t>5</w:t>
      </w:r>
      <w:r w:rsidR="00B9003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a.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odwołany z prawem zwrotu </w:t>
      </w:r>
      <w:r w:rsidR="00A7142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kosztu biletu</w:t>
      </w:r>
      <w:r w:rsidR="00EE237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</w:t>
      </w:r>
      <w:r w:rsidR="00883C04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="00643336">
        <w:rPr>
          <w:rFonts w:ascii="Century Gothic" w:eastAsia="Times New Roman" w:hAnsi="Century Gothic" w:cs="Open Sans"/>
          <w:sz w:val="24"/>
          <w:szCs w:val="24"/>
          <w:lang w:eastAsia="pl-PL"/>
        </w:rPr>
        <w:t>5</w:t>
      </w:r>
      <w:r w:rsidR="00B90031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b.</w:t>
      </w:r>
      <w:r w:rsidR="003F0B6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przerwany bez możliwości zwrotu </w:t>
      </w:r>
      <w:r w:rsidR="00A7142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kosztu</w:t>
      </w:r>
      <w:r w:rsidR="00246B88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3F0B6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bilet</w:t>
      </w:r>
      <w:r w:rsidR="00A7142E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u</w:t>
      </w:r>
      <w:r w:rsidR="003F0B6B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 </w:t>
      </w:r>
    </w:p>
    <w:p w14:paraId="3A47B47C" w14:textId="77777777" w:rsidR="005F637B" w:rsidRPr="00643336" w:rsidRDefault="005F637B" w:rsidP="00E0278A">
      <w:pPr>
        <w:shd w:val="clear" w:color="auto" w:fill="FFFFFF"/>
        <w:spacing w:after="240" w:line="360" w:lineRule="atLeast"/>
        <w:rPr>
          <w:rFonts w:ascii="Century Gothic" w:eastAsia="Times New Roman" w:hAnsi="Century Gothic" w:cs="Open Sans"/>
          <w:sz w:val="24"/>
          <w:szCs w:val="24"/>
          <w:lang w:eastAsia="pl-PL"/>
        </w:rPr>
      </w:pPr>
    </w:p>
    <w:p w14:paraId="509FA9D0" w14:textId="1F0C41A8" w:rsidR="004E1BEF" w:rsidRPr="00643336" w:rsidRDefault="00DE0ED7" w:rsidP="004E1BEF">
      <w:pPr>
        <w:shd w:val="clear" w:color="auto" w:fill="FFFFFF"/>
        <w:spacing w:before="143" w:after="143" w:line="360" w:lineRule="atLeast"/>
        <w:ind w:left="3540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lastRenderedPageBreak/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="004A02A3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5</w:t>
      </w:r>
    </w:p>
    <w:p w14:paraId="3D6B5DDF" w14:textId="18428142" w:rsidR="00DE0ED7" w:rsidRPr="00643336" w:rsidRDefault="00DE0ED7" w:rsidP="004E1BEF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Ochrona Danych Osobowych i utrwalanie przebieg</w:t>
      </w:r>
      <w:r w:rsidR="007F5E8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u wydarzenia</w:t>
      </w:r>
    </w:p>
    <w:p w14:paraId="0C71A35B" w14:textId="2A715F3F" w:rsidR="00FA5ED9" w:rsidRPr="00643336" w:rsidRDefault="00DE0ED7" w:rsidP="00E0278A">
      <w:pPr>
        <w:shd w:val="clear" w:color="auto" w:fill="FFFFFF"/>
        <w:spacing w:after="0" w:line="360" w:lineRule="atLeast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1. W związku z realizacją wymogów Rozporządzenia Parlamentu Europejskiego i Rady (UE) 2016/679 z dnia 27 kwietnia 2016 r. w sprawie ochrony osób fizycznych w związku z przetwarzaniem danych osobowych </w:t>
      </w:r>
      <w:r w:rsidR="008D0858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i w sprawie swobodnego przepływu takich danych oraz uchylenia dyrektywy 95/46/WE (ogólne rozporządzenie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o ochronie danych „RODO”), informujemy o zasadach przetwarzania Pani/Pana danych osobowych oraz o przysługujących Pani/Panu prawach</w:t>
      </w:r>
      <w:r w:rsidR="008D0858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z tym związanych.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 xml:space="preserve">2. Administratorem danych osobowych przetwarzanych w związku z organizacją 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jest 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Filharmonia Pomorska im. I. J. Paderewskiego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</w:t>
      </w:r>
      <w:r w:rsidR="008D0858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z siedzibą przy ul.</w:t>
      </w:r>
      <w:r w:rsidR="00EB1DF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Andrzeja 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Szwalbego 6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, 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85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-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080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Bydgoszcz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 zwan</w:t>
      </w:r>
      <w:r w:rsidR="00A76A8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ym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dalej Administrator</w:t>
      </w:r>
      <w:r w:rsidR="00EB1DF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em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lub Organizator</w:t>
      </w:r>
      <w:r w:rsidR="00EB1DFF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em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>3. Administrator wyznaczył Inspektora Ochrony Danych nadzorującego prawidłowość przetwarzania danych osobowych, z którym można skontaktować się za po</w:t>
      </w:r>
      <w:r w:rsidR="00AC6E4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przez 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adres e</w:t>
      </w:r>
      <w:r w:rsidR="00AC6E40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-</w:t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mail: </w:t>
      </w:r>
      <w:hyperlink r:id="rId7" w:history="1">
        <w:r w:rsidR="00FA5ED9" w:rsidRPr="00643336">
          <w:rPr>
            <w:rStyle w:val="Hipercze"/>
            <w:rFonts w:ascii="Century Gothic" w:hAnsi="Century Gothic" w:cs="Arial"/>
            <w:color w:val="auto"/>
            <w:sz w:val="24"/>
            <w:szCs w:val="24"/>
            <w:shd w:val="clear" w:color="auto" w:fill="FFFFFF"/>
          </w:rPr>
          <w:t>iod@filharmonia.bydgoszcz.pl</w:t>
        </w:r>
      </w:hyperlink>
    </w:p>
    <w:p w14:paraId="5AFD1831" w14:textId="0533C3F9" w:rsidR="00DE0ED7" w:rsidRPr="00643336" w:rsidRDefault="00FA5ED9" w:rsidP="00E0278A">
      <w:pPr>
        <w:shd w:val="clear" w:color="auto" w:fill="FFFFFF"/>
        <w:spacing w:after="0" w:line="360" w:lineRule="atLeast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4. Uczestnicy </w:t>
      </w:r>
      <w:r w:rsidR="00A67CA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przyjmują do wiadomości, że podczas jej przebiegu będą wykonywane, a następnie rozpowszechniane zdjęcia lub materiały wideo, na których może zostać zarejestrowany wizerunek osób biorących udział w </w:t>
      </w:r>
      <w:r w:rsidR="00A67CA2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Wydarzeniu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  <w:t xml:space="preserve">5. Dane osobowe uczestników </w:t>
      </w:r>
      <w:r w:rsidR="00A04A5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będą przetwarzane przez Administratora w celu i zakresie niezbędnym do wykonania zadań Administratora związanych z organizacją, utrwaleniem przebiegu i promocją </w:t>
      </w:r>
      <w:r w:rsidR="00A04A5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wydarzenia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, w tym umieszczenia tych informacji w materiałach reklamowych i promocyjnych Administratora, np. na oficjalnych stronach internetowych, tj. www.</w:t>
      </w:r>
      <w:r w:rsidR="00A04A5A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filharmonia.bydgoszcz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.pl oraz na stronach </w:t>
      </w:r>
      <w:r w:rsidR="00DF217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o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rganizator</w:t>
      </w:r>
      <w:r w:rsidR="00DF217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a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 na portalach </w:t>
      </w:r>
      <w:r w:rsidR="00DF217C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społecznościowych</w:t>
      </w:r>
      <w:r w:rsidR="00DE0ED7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.</w:t>
      </w:r>
    </w:p>
    <w:p w14:paraId="32454B66" w14:textId="02DB749C" w:rsidR="004E1BEF" w:rsidRPr="00643336" w:rsidRDefault="004E1BEF" w:rsidP="004E1BEF">
      <w:pPr>
        <w:shd w:val="clear" w:color="auto" w:fill="FFFFFF"/>
        <w:tabs>
          <w:tab w:val="left" w:pos="4536"/>
        </w:tabs>
        <w:spacing w:before="143" w:after="143" w:line="360" w:lineRule="atLeast"/>
        <w:ind w:left="1416" w:firstLine="708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ab/>
      </w:r>
      <w:r w:rsidR="00DE0ED7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§</w:t>
      </w:r>
      <w:r w:rsidR="005167D2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  <w:r w:rsidR="004A02A3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6</w:t>
      </w:r>
      <w:r w:rsidR="00DE0ED7"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 xml:space="preserve"> </w:t>
      </w:r>
    </w:p>
    <w:p w14:paraId="703EB5E0" w14:textId="4A657BA5" w:rsidR="00DE0ED7" w:rsidRPr="00643336" w:rsidRDefault="00DE0ED7" w:rsidP="004E1BEF">
      <w:pPr>
        <w:shd w:val="clear" w:color="auto" w:fill="FFFFFF"/>
        <w:spacing w:before="143" w:after="143" w:line="360" w:lineRule="atLeast"/>
        <w:jc w:val="center"/>
        <w:outlineLvl w:val="3"/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b/>
          <w:bCs/>
          <w:sz w:val="24"/>
          <w:szCs w:val="24"/>
          <w:lang w:eastAsia="pl-PL"/>
        </w:rPr>
        <w:t>Postanowienia końcowe</w:t>
      </w:r>
    </w:p>
    <w:p w14:paraId="73DF72BF" w14:textId="77777777" w:rsidR="00643336" w:rsidRDefault="00102420" w:rsidP="00E0278A">
      <w:pPr>
        <w:pStyle w:val="Akapitzlist"/>
        <w:numPr>
          <w:ilvl w:val="0"/>
          <w:numId w:val="10"/>
        </w:numPr>
        <w:shd w:val="clear" w:color="auto" w:fill="FFFFFF"/>
        <w:spacing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Zakup biletu wiąże się z akceptacją niniejszego regulaminu.</w:t>
      </w:r>
    </w:p>
    <w:p w14:paraId="30D4580C" w14:textId="24DAAB04" w:rsidR="00DE0ED7" w:rsidRPr="00643336" w:rsidRDefault="00DE0ED7" w:rsidP="00E0278A">
      <w:pPr>
        <w:pStyle w:val="Akapitzlist"/>
        <w:numPr>
          <w:ilvl w:val="0"/>
          <w:numId w:val="10"/>
        </w:numPr>
        <w:shd w:val="clear" w:color="auto" w:fill="FFFFFF"/>
        <w:spacing w:line="360" w:lineRule="atLeast"/>
        <w:ind w:left="360"/>
        <w:rPr>
          <w:rFonts w:ascii="Century Gothic" w:eastAsia="Times New Roman" w:hAnsi="Century Gothic" w:cs="Open Sans"/>
          <w:sz w:val="24"/>
          <w:szCs w:val="24"/>
          <w:lang w:eastAsia="pl-PL"/>
        </w:rPr>
      </w:pP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 xml:space="preserve">Organizator zastrzega sobie prawo do zmiany niniejszego Regulaminu </w:t>
      </w:r>
      <w:r w:rsidR="008D0858"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br/>
      </w:r>
      <w:r w:rsidRPr="00643336">
        <w:rPr>
          <w:rFonts w:ascii="Century Gothic" w:eastAsia="Times New Roman" w:hAnsi="Century Gothic" w:cs="Open Sans"/>
          <w:sz w:val="24"/>
          <w:szCs w:val="24"/>
          <w:lang w:eastAsia="pl-PL"/>
        </w:rPr>
        <w:t>w każdym czasie bez podania przyczyny.</w:t>
      </w:r>
    </w:p>
    <w:p w14:paraId="4837727D" w14:textId="77777777" w:rsidR="00000000" w:rsidRPr="00643336" w:rsidRDefault="00000000" w:rsidP="00E0278A">
      <w:pPr>
        <w:rPr>
          <w:rFonts w:ascii="Century Gothic" w:hAnsi="Century Gothic"/>
          <w:sz w:val="24"/>
          <w:szCs w:val="24"/>
        </w:rPr>
      </w:pPr>
    </w:p>
    <w:sectPr w:rsidR="00B10856" w:rsidRPr="00643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6760" w14:textId="77777777" w:rsidR="00A061F6" w:rsidRDefault="00A061F6" w:rsidP="00CC5B30">
      <w:pPr>
        <w:spacing w:after="0" w:line="240" w:lineRule="auto"/>
      </w:pPr>
      <w:r>
        <w:separator/>
      </w:r>
    </w:p>
  </w:endnote>
  <w:endnote w:type="continuationSeparator" w:id="0">
    <w:p w14:paraId="17399B72" w14:textId="77777777" w:rsidR="00A061F6" w:rsidRDefault="00A061F6" w:rsidP="00CC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26907618"/>
      <w:docPartObj>
        <w:docPartGallery w:val="Page Numbers (Bottom of Page)"/>
        <w:docPartUnique/>
      </w:docPartObj>
    </w:sdtPr>
    <w:sdtContent>
      <w:p w14:paraId="59FC03B7" w14:textId="4A9D3767" w:rsidR="00CC5B30" w:rsidRDefault="00CC5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11B975C" w14:textId="77777777" w:rsidR="00CC5B30" w:rsidRDefault="00CC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D8C2" w14:textId="77777777" w:rsidR="00A061F6" w:rsidRDefault="00A061F6" w:rsidP="00CC5B30">
      <w:pPr>
        <w:spacing w:after="0" w:line="240" w:lineRule="auto"/>
      </w:pPr>
      <w:r>
        <w:separator/>
      </w:r>
    </w:p>
  </w:footnote>
  <w:footnote w:type="continuationSeparator" w:id="0">
    <w:p w14:paraId="66DF800B" w14:textId="77777777" w:rsidR="00A061F6" w:rsidRDefault="00A061F6" w:rsidP="00CC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F0C"/>
    <w:multiLevelType w:val="hybridMultilevel"/>
    <w:tmpl w:val="7F38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5DE4"/>
    <w:multiLevelType w:val="hybridMultilevel"/>
    <w:tmpl w:val="72FC9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A8B"/>
    <w:multiLevelType w:val="hybridMultilevel"/>
    <w:tmpl w:val="16D8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578"/>
    <w:multiLevelType w:val="hybridMultilevel"/>
    <w:tmpl w:val="82BE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24C"/>
    <w:multiLevelType w:val="hybridMultilevel"/>
    <w:tmpl w:val="7A9AF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51B5"/>
    <w:multiLevelType w:val="hybridMultilevel"/>
    <w:tmpl w:val="F27E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40C"/>
    <w:multiLevelType w:val="hybridMultilevel"/>
    <w:tmpl w:val="E2FE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C5C11"/>
    <w:multiLevelType w:val="hybridMultilevel"/>
    <w:tmpl w:val="0AD4B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997"/>
    <w:multiLevelType w:val="hybridMultilevel"/>
    <w:tmpl w:val="1A4E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03311"/>
    <w:multiLevelType w:val="hybridMultilevel"/>
    <w:tmpl w:val="20EA0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22">
    <w:abstractNumId w:val="0"/>
  </w:num>
  <w:num w:numId="2" w16cid:durableId="1456145259">
    <w:abstractNumId w:val="4"/>
  </w:num>
  <w:num w:numId="3" w16cid:durableId="278924655">
    <w:abstractNumId w:val="5"/>
  </w:num>
  <w:num w:numId="4" w16cid:durableId="1070813322">
    <w:abstractNumId w:val="1"/>
  </w:num>
  <w:num w:numId="5" w16cid:durableId="1717657070">
    <w:abstractNumId w:val="2"/>
  </w:num>
  <w:num w:numId="6" w16cid:durableId="1598833152">
    <w:abstractNumId w:val="7"/>
  </w:num>
  <w:num w:numId="7" w16cid:durableId="722943869">
    <w:abstractNumId w:val="8"/>
  </w:num>
  <w:num w:numId="8" w16cid:durableId="1716923771">
    <w:abstractNumId w:val="6"/>
  </w:num>
  <w:num w:numId="9" w16cid:durableId="1506363754">
    <w:abstractNumId w:val="3"/>
  </w:num>
  <w:num w:numId="10" w16cid:durableId="576013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D7"/>
    <w:rsid w:val="00001EEC"/>
    <w:rsid w:val="00022672"/>
    <w:rsid w:val="00022C46"/>
    <w:rsid w:val="00062569"/>
    <w:rsid w:val="00086CE0"/>
    <w:rsid w:val="00102420"/>
    <w:rsid w:val="00122237"/>
    <w:rsid w:val="0012629B"/>
    <w:rsid w:val="00127518"/>
    <w:rsid w:val="00135661"/>
    <w:rsid w:val="00160A13"/>
    <w:rsid w:val="00167617"/>
    <w:rsid w:val="001936B7"/>
    <w:rsid w:val="001941CC"/>
    <w:rsid w:val="001D0F94"/>
    <w:rsid w:val="001D1AF0"/>
    <w:rsid w:val="001E200B"/>
    <w:rsid w:val="00210BD7"/>
    <w:rsid w:val="0023118B"/>
    <w:rsid w:val="002416D0"/>
    <w:rsid w:val="00243ED6"/>
    <w:rsid w:val="00246B88"/>
    <w:rsid w:val="002600B5"/>
    <w:rsid w:val="002A7237"/>
    <w:rsid w:val="002B3F22"/>
    <w:rsid w:val="002E206A"/>
    <w:rsid w:val="002F6678"/>
    <w:rsid w:val="00304A50"/>
    <w:rsid w:val="00337B67"/>
    <w:rsid w:val="00350590"/>
    <w:rsid w:val="00390E99"/>
    <w:rsid w:val="00396AA7"/>
    <w:rsid w:val="003D41AF"/>
    <w:rsid w:val="003F0B6B"/>
    <w:rsid w:val="003F22CF"/>
    <w:rsid w:val="004176EE"/>
    <w:rsid w:val="00425860"/>
    <w:rsid w:val="004A02A3"/>
    <w:rsid w:val="004C739A"/>
    <w:rsid w:val="004E1BEF"/>
    <w:rsid w:val="00512392"/>
    <w:rsid w:val="005140EE"/>
    <w:rsid w:val="005167D2"/>
    <w:rsid w:val="00520AF7"/>
    <w:rsid w:val="0052405F"/>
    <w:rsid w:val="00533C1E"/>
    <w:rsid w:val="005537D5"/>
    <w:rsid w:val="0055759A"/>
    <w:rsid w:val="0058645F"/>
    <w:rsid w:val="0059193B"/>
    <w:rsid w:val="005B0ABF"/>
    <w:rsid w:val="005D7FAC"/>
    <w:rsid w:val="005E358E"/>
    <w:rsid w:val="005F637B"/>
    <w:rsid w:val="00623062"/>
    <w:rsid w:val="006267D5"/>
    <w:rsid w:val="00636449"/>
    <w:rsid w:val="00643336"/>
    <w:rsid w:val="00655F5F"/>
    <w:rsid w:val="0065781D"/>
    <w:rsid w:val="00665F8B"/>
    <w:rsid w:val="00667420"/>
    <w:rsid w:val="006921E2"/>
    <w:rsid w:val="006D1FFB"/>
    <w:rsid w:val="006F1570"/>
    <w:rsid w:val="006F3E0E"/>
    <w:rsid w:val="006F3EC2"/>
    <w:rsid w:val="0071193A"/>
    <w:rsid w:val="00717DF0"/>
    <w:rsid w:val="00727482"/>
    <w:rsid w:val="00731A72"/>
    <w:rsid w:val="00753879"/>
    <w:rsid w:val="0076143E"/>
    <w:rsid w:val="00766679"/>
    <w:rsid w:val="007C50A5"/>
    <w:rsid w:val="007D6B30"/>
    <w:rsid w:val="007F5E82"/>
    <w:rsid w:val="0080156B"/>
    <w:rsid w:val="0081585C"/>
    <w:rsid w:val="0083481A"/>
    <w:rsid w:val="008369AC"/>
    <w:rsid w:val="00841090"/>
    <w:rsid w:val="00850EC8"/>
    <w:rsid w:val="00865C01"/>
    <w:rsid w:val="008708CA"/>
    <w:rsid w:val="00883C04"/>
    <w:rsid w:val="00887755"/>
    <w:rsid w:val="008B1FC1"/>
    <w:rsid w:val="008D0858"/>
    <w:rsid w:val="008D770C"/>
    <w:rsid w:val="008E2601"/>
    <w:rsid w:val="008E505B"/>
    <w:rsid w:val="008E6F01"/>
    <w:rsid w:val="008F5972"/>
    <w:rsid w:val="0092109D"/>
    <w:rsid w:val="009418FE"/>
    <w:rsid w:val="0094237F"/>
    <w:rsid w:val="009755E2"/>
    <w:rsid w:val="00993FBF"/>
    <w:rsid w:val="009B0EC5"/>
    <w:rsid w:val="009C1867"/>
    <w:rsid w:val="009C51A8"/>
    <w:rsid w:val="009E536D"/>
    <w:rsid w:val="00A04A5A"/>
    <w:rsid w:val="00A061F6"/>
    <w:rsid w:val="00A12D1C"/>
    <w:rsid w:val="00A3345B"/>
    <w:rsid w:val="00A44A2B"/>
    <w:rsid w:val="00A67CA2"/>
    <w:rsid w:val="00A7142E"/>
    <w:rsid w:val="00A72D78"/>
    <w:rsid w:val="00A76A87"/>
    <w:rsid w:val="00A80055"/>
    <w:rsid w:val="00AB0559"/>
    <w:rsid w:val="00AB3F13"/>
    <w:rsid w:val="00AC6E40"/>
    <w:rsid w:val="00AD6BEB"/>
    <w:rsid w:val="00B06FA2"/>
    <w:rsid w:val="00B30671"/>
    <w:rsid w:val="00B90031"/>
    <w:rsid w:val="00BB107C"/>
    <w:rsid w:val="00BC374A"/>
    <w:rsid w:val="00BD2EE9"/>
    <w:rsid w:val="00BE1C8B"/>
    <w:rsid w:val="00C0258F"/>
    <w:rsid w:val="00C2529E"/>
    <w:rsid w:val="00C274DE"/>
    <w:rsid w:val="00C34A88"/>
    <w:rsid w:val="00C6089E"/>
    <w:rsid w:val="00C74198"/>
    <w:rsid w:val="00CA5F94"/>
    <w:rsid w:val="00CB55C1"/>
    <w:rsid w:val="00CC5B30"/>
    <w:rsid w:val="00CD3822"/>
    <w:rsid w:val="00CE08F2"/>
    <w:rsid w:val="00CF2434"/>
    <w:rsid w:val="00D06DA5"/>
    <w:rsid w:val="00D3509C"/>
    <w:rsid w:val="00D8481C"/>
    <w:rsid w:val="00D93139"/>
    <w:rsid w:val="00D94C68"/>
    <w:rsid w:val="00D95A45"/>
    <w:rsid w:val="00DD5703"/>
    <w:rsid w:val="00DE0ED7"/>
    <w:rsid w:val="00DF217C"/>
    <w:rsid w:val="00E0278A"/>
    <w:rsid w:val="00E22510"/>
    <w:rsid w:val="00E23DC9"/>
    <w:rsid w:val="00E24244"/>
    <w:rsid w:val="00E26F36"/>
    <w:rsid w:val="00E27C16"/>
    <w:rsid w:val="00E403A7"/>
    <w:rsid w:val="00E53D0F"/>
    <w:rsid w:val="00E72E76"/>
    <w:rsid w:val="00EA47AA"/>
    <w:rsid w:val="00EB1817"/>
    <w:rsid w:val="00EB1DFF"/>
    <w:rsid w:val="00EC7C3F"/>
    <w:rsid w:val="00EE2371"/>
    <w:rsid w:val="00EF0004"/>
    <w:rsid w:val="00EF3572"/>
    <w:rsid w:val="00F405DB"/>
    <w:rsid w:val="00F50DD1"/>
    <w:rsid w:val="00F80116"/>
    <w:rsid w:val="00FA5ED9"/>
    <w:rsid w:val="00FB46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3DB2"/>
  <w15:chartTrackingRefBased/>
  <w15:docId w15:val="{0D0C6997-508D-46A2-B943-4C8A2CA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E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E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B30"/>
  </w:style>
  <w:style w:type="paragraph" w:styleId="Stopka">
    <w:name w:val="footer"/>
    <w:basedOn w:val="Normalny"/>
    <w:link w:val="StopkaZnak"/>
    <w:uiPriority w:val="99"/>
    <w:unhideWhenUsed/>
    <w:rsid w:val="00CC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B30"/>
  </w:style>
  <w:style w:type="paragraph" w:styleId="Akapitzlist">
    <w:name w:val="List Paragraph"/>
    <w:basedOn w:val="Normalny"/>
    <w:uiPriority w:val="34"/>
    <w:qFormat/>
    <w:rsid w:val="00C2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2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77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84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filharmonia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OlaNowak</dc:creator>
  <cp:keywords/>
  <dc:description/>
  <cp:lastModifiedBy>Justyna Narewska</cp:lastModifiedBy>
  <cp:revision>5</cp:revision>
  <cp:lastPrinted>2023-06-01T07:09:00Z</cp:lastPrinted>
  <dcterms:created xsi:type="dcterms:W3CDTF">2023-06-01T19:30:00Z</dcterms:created>
  <dcterms:modified xsi:type="dcterms:W3CDTF">2024-04-17T13:20:00Z</dcterms:modified>
</cp:coreProperties>
</file>